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EC" w:rsidRDefault="00E00FEC" w:rsidP="00E00FEC">
      <w:pPr>
        <w:pStyle w:val="NormalWeb"/>
        <w:rPr>
          <w:b/>
          <w:bCs/>
        </w:rPr>
      </w:pPr>
      <w:r>
        <w:rPr>
          <w:b/>
          <w:bCs/>
        </w:rPr>
        <w:t>Ley 24.632</w:t>
      </w:r>
    </w:p>
    <w:p w:rsidR="00E00FEC" w:rsidRDefault="00E00FEC" w:rsidP="00E00FEC">
      <w:pPr>
        <w:pStyle w:val="NormalWeb"/>
        <w:rPr>
          <w:b/>
          <w:bCs/>
        </w:rPr>
      </w:pPr>
      <w:proofErr w:type="spellStart"/>
      <w:r>
        <w:rPr>
          <w:b/>
          <w:bCs/>
        </w:rPr>
        <w:t>Apruébase</w:t>
      </w:r>
      <w:proofErr w:type="spellEnd"/>
      <w:r>
        <w:rPr>
          <w:b/>
          <w:bCs/>
        </w:rPr>
        <w:t xml:space="preserve"> la Convención Interamericana para Prevenir, Sancionar y Erradicar la Violencia contra La Mujer - "Convención de Belem do Pará".</w:t>
      </w:r>
    </w:p>
    <w:p w:rsidR="00E00FEC" w:rsidRDefault="00E00FEC" w:rsidP="00E00FEC">
      <w:pPr>
        <w:pStyle w:val="NormalWeb"/>
      </w:pPr>
      <w:r>
        <w:t>Sancionada: marzo 13 de 1996</w:t>
      </w:r>
    </w:p>
    <w:p w:rsidR="00E00FEC" w:rsidRDefault="00E00FEC" w:rsidP="00E00FEC">
      <w:pPr>
        <w:pStyle w:val="NormalWeb"/>
      </w:pPr>
      <w:r>
        <w:t>Promulgada: Abril 1 de 1996</w:t>
      </w:r>
    </w:p>
    <w:p w:rsidR="00E00FEC" w:rsidRDefault="00E00FEC" w:rsidP="00E00FEC">
      <w:pPr>
        <w:pStyle w:val="NormalWeb"/>
        <w:jc w:val="center"/>
      </w:pPr>
      <w:r>
        <w:t>El Senado y Cámara de Diputados de la Nación Argentina reunidos en Congreso, etc., sancionan con fuerza de Ley:</w:t>
      </w:r>
    </w:p>
    <w:p w:rsidR="00E00FEC" w:rsidRDefault="00E00FEC" w:rsidP="00E00FEC">
      <w:pPr>
        <w:pStyle w:val="NormalWeb"/>
      </w:pPr>
      <w:r>
        <w:rPr>
          <w:b/>
          <w:bCs/>
        </w:rPr>
        <w:t>ARTICULO 1º</w:t>
      </w:r>
      <w:r>
        <w:t xml:space="preserve"> — </w:t>
      </w:r>
      <w:proofErr w:type="spellStart"/>
      <w:r>
        <w:t>Apruébase</w:t>
      </w:r>
      <w:proofErr w:type="spellEnd"/>
      <w:r>
        <w:t xml:space="preserve"> la CONVENCION INTERAMERICANA PARA PREVENIR, SANCIONAR Y ERRADICAR LA VIOLENCIA CONTRA LA MUJER —"CONVENCION DE BELEM DO PARA"—, suscripta en Belem do Pará —REPUBLICA FEDERATIVA DEL BRASIL—, el 9 de junio de 1994, que consta de VEINTICINCO (25) artículos, cuyo texto forma parte de la presente ley.</w:t>
      </w:r>
    </w:p>
    <w:p w:rsidR="00E00FEC" w:rsidRDefault="00E00FEC" w:rsidP="00E00FEC">
      <w:pPr>
        <w:pStyle w:val="NormalWeb"/>
      </w:pPr>
      <w:r>
        <w:rPr>
          <w:b/>
          <w:bCs/>
        </w:rPr>
        <w:t>ARTICULO 2º</w:t>
      </w:r>
      <w:r>
        <w:t xml:space="preserve"> — Comuníquese al Poder Ejecutivo Nacional. — ALBERTO R. PIERRI. — CARLOS F. RUCKAUF. — Esther H. Pereyra </w:t>
      </w:r>
      <w:proofErr w:type="spellStart"/>
      <w:r>
        <w:t>Arandía</w:t>
      </w:r>
      <w:proofErr w:type="spellEnd"/>
      <w:r>
        <w:t xml:space="preserve"> de Pérez Pardo. — Edgardo </w:t>
      </w:r>
      <w:proofErr w:type="spellStart"/>
      <w:r>
        <w:t>Piuzzi</w:t>
      </w:r>
      <w:proofErr w:type="spellEnd"/>
      <w:r>
        <w:t>.</w:t>
      </w:r>
    </w:p>
    <w:p w:rsidR="00E00FEC" w:rsidRDefault="00E00FEC" w:rsidP="00E00FEC">
      <w:pPr>
        <w:pStyle w:val="NormalWeb"/>
      </w:pPr>
      <w:r>
        <w:t>DADA EN LA SALA DE SESIONES DEL CONGRESO ARGENTINO, EN BUENOS AIRES, A LOS TRECE DIAS DEL MES DE MARZO DEL AÑO MIL NOVECIENTOS NOVENTA Y SEIS.</w:t>
      </w:r>
    </w:p>
    <w:p w:rsidR="00E00FEC" w:rsidRDefault="00E00FEC" w:rsidP="00E00FEC">
      <w:pPr>
        <w:pStyle w:val="NormalWeb"/>
        <w:jc w:val="center"/>
      </w:pPr>
      <w:r>
        <w:t>CONVENCION INTERAMERICANA PARA PREVENIR, SANCIONAR Y ERRADICAR LA VIOLENCIA CONTRA LA MUJER "CONVENCION DE BELEM DO PARA"</w:t>
      </w:r>
    </w:p>
    <w:p w:rsidR="00E00FEC" w:rsidRDefault="00E00FEC" w:rsidP="00E00FEC">
      <w:pPr>
        <w:pStyle w:val="NormalWeb"/>
        <w:jc w:val="center"/>
      </w:pPr>
      <w:r>
        <w:t>LOS ESTADOS PARTES DE LA PRESENTE CONVENCION,</w:t>
      </w:r>
    </w:p>
    <w:p w:rsidR="00E00FEC" w:rsidRDefault="00E00FEC" w:rsidP="00E00FEC">
      <w:pPr>
        <w:pStyle w:val="NormalWeb"/>
      </w:pPr>
      <w:r>
        <w:t>RECONOCIENDO que el respeto irrestricto a los derechos humanos ha sido consagrado en la Declaración Americana de los Derechos y Deberes del Hombre y en la Declaración Universal de los Derechos Humanos y reafirmado en otros instrumentos internacionales y regionales;</w:t>
      </w:r>
    </w:p>
    <w:p w:rsidR="00E00FEC" w:rsidRDefault="00E00FEC" w:rsidP="00E00FEC">
      <w:pPr>
        <w:pStyle w:val="NormalWeb"/>
      </w:pPr>
      <w:r>
        <w:t>AFIRMANDO que la violencia contra la mujer constituye una violación de los derechos humanos y las libertades fundamentales y limita total o parcialmente a la mujer el reconocimiento, goce y ejercicio de tales derechos y libertades;</w:t>
      </w:r>
    </w:p>
    <w:p w:rsidR="00E00FEC" w:rsidRDefault="00E00FEC" w:rsidP="00E00FEC">
      <w:pPr>
        <w:pStyle w:val="NormalWeb"/>
      </w:pPr>
      <w:r>
        <w:t>PREOCUPADOS porque la violencia contra la mujer es una ofensa a la dignidad humana y una manifestación de las relaciones de poder históricamente desiguales entre mujeres y hombres;</w:t>
      </w:r>
    </w:p>
    <w:p w:rsidR="00E00FEC" w:rsidRDefault="00E00FEC" w:rsidP="00E00FEC">
      <w:pPr>
        <w:pStyle w:val="NormalWeb"/>
      </w:pPr>
      <w:r>
        <w:t>RECORDANDO la Declaración sobre la Erradicación de la Violencia contra la Mujer, adoptada por la Vigesimoquinta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w:t>
      </w:r>
    </w:p>
    <w:p w:rsidR="00E00FEC" w:rsidRDefault="00E00FEC" w:rsidP="00E00FEC">
      <w:pPr>
        <w:pStyle w:val="NormalWeb"/>
      </w:pPr>
      <w:r>
        <w:lastRenderedPageBreak/>
        <w:t>CONVENCIDOS de que la eliminación de la violencia contra la mujer es condición indispensable para su desarrollo individual y social y su plena e igualitaria participación en todas las esferas de vida, y</w:t>
      </w:r>
    </w:p>
    <w:p w:rsidR="00E00FEC" w:rsidRDefault="00E00FEC" w:rsidP="00E00FEC">
      <w:pPr>
        <w:pStyle w:val="NormalWeb"/>
      </w:pPr>
      <w:r>
        <w:t>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w:t>
      </w:r>
    </w:p>
    <w:p w:rsidR="00E00FEC" w:rsidRDefault="00E00FEC" w:rsidP="00E00FEC">
      <w:pPr>
        <w:pStyle w:val="NormalWeb"/>
      </w:pPr>
      <w:r>
        <w:t>HAN CONVENIDO en lo siguiente:</w:t>
      </w:r>
    </w:p>
    <w:p w:rsidR="00E00FEC" w:rsidRDefault="00E00FEC" w:rsidP="00E00FEC">
      <w:pPr>
        <w:pStyle w:val="NormalWeb"/>
        <w:jc w:val="center"/>
      </w:pPr>
      <w:r>
        <w:t>CAPITULO I</w:t>
      </w:r>
    </w:p>
    <w:p w:rsidR="00E00FEC" w:rsidRDefault="00E00FEC" w:rsidP="00E00FEC">
      <w:pPr>
        <w:pStyle w:val="NormalWeb"/>
        <w:jc w:val="center"/>
      </w:pPr>
      <w:r>
        <w:t>DEFINICION Y AMBITO DE APLICACION</w:t>
      </w:r>
    </w:p>
    <w:p w:rsidR="00E00FEC" w:rsidRDefault="00E00FEC" w:rsidP="00E00FEC">
      <w:pPr>
        <w:pStyle w:val="NormalWeb"/>
        <w:jc w:val="center"/>
      </w:pPr>
      <w:r>
        <w:t>Artículo 1</w:t>
      </w:r>
    </w:p>
    <w:p w:rsidR="00E00FEC" w:rsidRDefault="00E00FEC" w:rsidP="00E00FEC">
      <w:pPr>
        <w:pStyle w:val="NormalWeb"/>
      </w:pPr>
      <w:r>
        <w:t>Para los efectos de esta Convención debe entenderse por violencia contra la mujer cualquier acción o conducta, basada en su género, que cause muerte, daño o sufrimiento físico, sexual o psicológico a la mujer, tanto en el ámbito público como en el privado.</w:t>
      </w:r>
    </w:p>
    <w:p w:rsidR="00E00FEC" w:rsidRDefault="00E00FEC" w:rsidP="00E00FEC">
      <w:pPr>
        <w:pStyle w:val="NormalWeb"/>
        <w:jc w:val="center"/>
      </w:pPr>
      <w:r>
        <w:t>Artículo 2</w:t>
      </w:r>
    </w:p>
    <w:p w:rsidR="00E00FEC" w:rsidRDefault="00E00FEC" w:rsidP="00E00FEC">
      <w:pPr>
        <w:pStyle w:val="NormalWeb"/>
      </w:pPr>
      <w:r>
        <w:t>Se entenderá que violencia contra la mujer incluye la violencia física, sexual y psicológica:</w:t>
      </w:r>
    </w:p>
    <w:p w:rsidR="00E00FEC" w:rsidRDefault="00E00FEC" w:rsidP="00E00FEC">
      <w:pPr>
        <w:pStyle w:val="NormalWeb"/>
      </w:pPr>
      <w:r>
        <w:t>a. que tenga lugar dentro de la familia o unidad doméstica o en cualquier otra relación interpersonal, ya sea que el agresor comparta o haya compartido el mismo domicilio que la mujer, y que comprende, entre otros, violación, maltrato y abuso sexual;</w:t>
      </w:r>
    </w:p>
    <w:p w:rsidR="00E00FEC" w:rsidRDefault="00E00FEC" w:rsidP="00E00FEC">
      <w:pPr>
        <w:pStyle w:val="NormalWeb"/>
      </w:pPr>
      <w: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E00FEC" w:rsidRDefault="00E00FEC" w:rsidP="00E00FEC">
      <w:pPr>
        <w:pStyle w:val="NormalWeb"/>
      </w:pPr>
      <w:r>
        <w:t>c. que sea perpetrada o tolerada por el Estado o sus agentes, dondequiera que ocurra.</w:t>
      </w:r>
    </w:p>
    <w:p w:rsidR="00E00FEC" w:rsidRDefault="00E00FEC" w:rsidP="00E00FEC">
      <w:pPr>
        <w:pStyle w:val="NormalWeb"/>
        <w:jc w:val="center"/>
      </w:pPr>
      <w:r>
        <w:t>CAPITULO II</w:t>
      </w:r>
    </w:p>
    <w:p w:rsidR="00E00FEC" w:rsidRDefault="00E00FEC" w:rsidP="00E00FEC">
      <w:pPr>
        <w:pStyle w:val="NormalWeb"/>
        <w:jc w:val="center"/>
      </w:pPr>
      <w:r>
        <w:t>DERECHOS PROTEGIDOS</w:t>
      </w:r>
    </w:p>
    <w:p w:rsidR="00E00FEC" w:rsidRDefault="00E00FEC" w:rsidP="00E00FEC">
      <w:pPr>
        <w:pStyle w:val="NormalWeb"/>
        <w:jc w:val="center"/>
      </w:pPr>
      <w:r>
        <w:t>Artículo 3</w:t>
      </w:r>
    </w:p>
    <w:p w:rsidR="00E00FEC" w:rsidRDefault="00E00FEC" w:rsidP="00E00FEC">
      <w:pPr>
        <w:pStyle w:val="NormalWeb"/>
      </w:pPr>
      <w:r>
        <w:t>Toda mujer tiene derecho a una vida libre de violencia, tanto en el ámbito público como en el privado.</w:t>
      </w:r>
    </w:p>
    <w:p w:rsidR="00E00FEC" w:rsidRDefault="00E00FEC" w:rsidP="00E00FEC">
      <w:pPr>
        <w:pStyle w:val="NormalWeb"/>
        <w:jc w:val="center"/>
      </w:pPr>
      <w:r>
        <w:t>Artículo 4</w:t>
      </w:r>
    </w:p>
    <w:p w:rsidR="00E00FEC" w:rsidRDefault="00E00FEC" w:rsidP="00E00FEC">
      <w:pPr>
        <w:pStyle w:val="NormalWeb"/>
      </w:pPr>
      <w:r>
        <w:lastRenderedPageBreak/>
        <w:t>Toda mujer tiene derecho al reconocimiento, goce, ejercicio y protección de todos los derechos humanos y a las libertades consagradas por los instrumentos regionales e internacionales sobre derechos humanos. Estos derechos comprenden, entre otros:</w:t>
      </w:r>
    </w:p>
    <w:p w:rsidR="00E00FEC" w:rsidRDefault="00E00FEC" w:rsidP="00E00FEC">
      <w:pPr>
        <w:pStyle w:val="NormalWeb"/>
      </w:pPr>
      <w:r>
        <w:t>a. el derecho a que se respete su vida;</w:t>
      </w:r>
    </w:p>
    <w:p w:rsidR="00E00FEC" w:rsidRDefault="00E00FEC" w:rsidP="00E00FEC">
      <w:pPr>
        <w:pStyle w:val="NormalWeb"/>
      </w:pPr>
      <w:r>
        <w:t>b. el derecho a que se respete su integridad física, psíquica y moral;</w:t>
      </w:r>
    </w:p>
    <w:p w:rsidR="00E00FEC" w:rsidRDefault="00E00FEC" w:rsidP="00E00FEC">
      <w:pPr>
        <w:pStyle w:val="NormalWeb"/>
      </w:pPr>
      <w:r>
        <w:t xml:space="preserve">c. el derecho a la libertad y a </w:t>
      </w:r>
      <w:proofErr w:type="gramStart"/>
      <w:r>
        <w:t>la seguridad personales</w:t>
      </w:r>
      <w:proofErr w:type="gramEnd"/>
      <w:r>
        <w:t>;</w:t>
      </w:r>
    </w:p>
    <w:p w:rsidR="00E00FEC" w:rsidRDefault="00E00FEC" w:rsidP="00E00FEC">
      <w:pPr>
        <w:pStyle w:val="NormalWeb"/>
      </w:pPr>
      <w:r>
        <w:t>d. el derecho a no ser sometida a torturas;</w:t>
      </w:r>
    </w:p>
    <w:p w:rsidR="00E00FEC" w:rsidRDefault="00E00FEC" w:rsidP="00E00FEC">
      <w:pPr>
        <w:pStyle w:val="NormalWeb"/>
      </w:pPr>
      <w:r>
        <w:t>e. el derecho a que se respete la dignidad inherente a su persona y que se proteja a su familia;</w:t>
      </w:r>
    </w:p>
    <w:p w:rsidR="00E00FEC" w:rsidRDefault="00E00FEC" w:rsidP="00E00FEC">
      <w:pPr>
        <w:pStyle w:val="NormalWeb"/>
      </w:pPr>
      <w:r>
        <w:t>f. el derecho a igualdad de protección ante la ley y de la ley;</w:t>
      </w:r>
    </w:p>
    <w:p w:rsidR="00E00FEC" w:rsidRDefault="00E00FEC" w:rsidP="00E00FEC">
      <w:pPr>
        <w:pStyle w:val="NormalWeb"/>
      </w:pPr>
      <w:r>
        <w:t>g. el derecho a un recurso sencillo y rápido ante los tribunales competentes, que la ampare contra actos que violen sus derechos;</w:t>
      </w:r>
    </w:p>
    <w:p w:rsidR="00E00FEC" w:rsidRDefault="00E00FEC" w:rsidP="00E00FEC">
      <w:pPr>
        <w:pStyle w:val="NormalWeb"/>
      </w:pPr>
      <w:r>
        <w:t>h. el derecho a libertad de asociación;</w:t>
      </w:r>
    </w:p>
    <w:p w:rsidR="00E00FEC" w:rsidRDefault="00E00FEC" w:rsidP="00E00FEC">
      <w:pPr>
        <w:pStyle w:val="NormalWeb"/>
      </w:pPr>
      <w:r>
        <w:t>i. el derecho a la libertad de profesar la religión y las creencias propias dentro de la ley, y</w:t>
      </w:r>
    </w:p>
    <w:p w:rsidR="00E00FEC" w:rsidRDefault="00E00FEC" w:rsidP="00E00FEC">
      <w:pPr>
        <w:pStyle w:val="NormalWeb"/>
      </w:pPr>
      <w:r>
        <w:t>j. el derecho a tener igualdad de acceso a las funciones públicas de su país y a participar en los asuntos públicos, incluyendo la toma de decisiones.</w:t>
      </w:r>
    </w:p>
    <w:p w:rsidR="00E00FEC" w:rsidRDefault="00E00FEC" w:rsidP="00E00FEC">
      <w:pPr>
        <w:pStyle w:val="NormalWeb"/>
        <w:jc w:val="center"/>
      </w:pPr>
      <w:r>
        <w:t>Artículo 5</w:t>
      </w:r>
    </w:p>
    <w:p w:rsidR="00E00FEC" w:rsidRDefault="00E00FEC" w:rsidP="00E00FEC">
      <w:pPr>
        <w:pStyle w:val="NormalWeb"/>
      </w:pPr>
      <w:r>
        <w:t>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p>
    <w:p w:rsidR="00E00FEC" w:rsidRDefault="00E00FEC" w:rsidP="00E00FEC">
      <w:pPr>
        <w:pStyle w:val="NormalWeb"/>
        <w:jc w:val="center"/>
      </w:pPr>
      <w:r>
        <w:t>Artículo 6</w:t>
      </w:r>
    </w:p>
    <w:p w:rsidR="00E00FEC" w:rsidRDefault="00E00FEC" w:rsidP="00E00FEC">
      <w:pPr>
        <w:pStyle w:val="NormalWeb"/>
      </w:pPr>
      <w:r>
        <w:t>El derecho de toda mujer a una vida libre de violencia incluye, entre otros:</w:t>
      </w:r>
    </w:p>
    <w:p w:rsidR="00E00FEC" w:rsidRDefault="00E00FEC" w:rsidP="00E00FEC">
      <w:pPr>
        <w:pStyle w:val="NormalWeb"/>
      </w:pPr>
      <w:r>
        <w:t>a. el derecho de la mujer a ser libre de toda forma de discriminación, y</w:t>
      </w:r>
    </w:p>
    <w:p w:rsidR="00E00FEC" w:rsidRDefault="00E00FEC" w:rsidP="00E00FEC">
      <w:pPr>
        <w:pStyle w:val="NormalWeb"/>
      </w:pPr>
      <w:r>
        <w:t>b. el derecho de la mujer a ser valorada y educada libre de patrones estereotipados de comportamiento y prácticas sociales y culturales basadas en conceptos de inferioridad o subordinación.</w:t>
      </w:r>
    </w:p>
    <w:p w:rsidR="00E00FEC" w:rsidRDefault="00E00FEC" w:rsidP="00E00FEC">
      <w:pPr>
        <w:pStyle w:val="NormalWeb"/>
        <w:jc w:val="center"/>
      </w:pPr>
      <w:r>
        <w:t>CAPITULO III</w:t>
      </w:r>
    </w:p>
    <w:p w:rsidR="00E00FEC" w:rsidRDefault="00E00FEC" w:rsidP="00E00FEC">
      <w:pPr>
        <w:pStyle w:val="NormalWeb"/>
        <w:jc w:val="center"/>
      </w:pPr>
      <w:r>
        <w:t>DEBERES DE LOS ESTADOS</w:t>
      </w:r>
    </w:p>
    <w:p w:rsidR="00E00FEC" w:rsidRDefault="00E00FEC" w:rsidP="00E00FEC">
      <w:pPr>
        <w:pStyle w:val="NormalWeb"/>
        <w:jc w:val="center"/>
      </w:pPr>
      <w:r>
        <w:lastRenderedPageBreak/>
        <w:t>Artículo 7</w:t>
      </w:r>
    </w:p>
    <w:p w:rsidR="00E00FEC" w:rsidRDefault="00E00FEC" w:rsidP="00E00FEC">
      <w:pPr>
        <w:pStyle w:val="NormalWeb"/>
      </w:pPr>
      <w:r>
        <w:t>Los Estados Partes condenan todas las formas de violencia contra la mujer y convienen en adoptar, por todos los medios apropiados y sin dilaciones, políticas, orientadas a prevenir, sancionar y erradicar dicha violencia y en llevar a cabo lo siguiente:</w:t>
      </w:r>
    </w:p>
    <w:p w:rsidR="00E00FEC" w:rsidRDefault="00E00FEC" w:rsidP="00E00FEC">
      <w:pPr>
        <w:pStyle w:val="NormalWeb"/>
      </w:pPr>
      <w:r>
        <w:t>a. abstenerse de cualquier acción o práctica de violencia contra la mujer y velar por que las autoridades, sus funcionarios, personal y agentes e instituciones se comporten de conformidad con esta obligación;</w:t>
      </w:r>
    </w:p>
    <w:p w:rsidR="00E00FEC" w:rsidRDefault="00E00FEC" w:rsidP="00E00FEC">
      <w:pPr>
        <w:pStyle w:val="NormalWeb"/>
      </w:pPr>
      <w:r>
        <w:t>b. actuar con la debida diligencia para prevenir, investigar y sancionar la violencia contra la mujer;</w:t>
      </w:r>
    </w:p>
    <w:p w:rsidR="00E00FEC" w:rsidRDefault="00E00FEC" w:rsidP="00E00FEC">
      <w:pPr>
        <w:pStyle w:val="NormalWeb"/>
      </w:pPr>
      <w:r>
        <w:t>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E00FEC" w:rsidRDefault="00E00FEC" w:rsidP="00E00FEC">
      <w:pPr>
        <w:pStyle w:val="NormalWeb"/>
      </w:pPr>
      <w:r>
        <w:t>d. adoptar medidas jurídicas para conminar al agresor a abstenerse de hostigar, intimidar, amenazar, dañar o poner en peligro la vida de la mujer de cualquier forma que atente contra su integridad o perjudique su propiedad;</w:t>
      </w:r>
    </w:p>
    <w:p w:rsidR="00E00FEC" w:rsidRDefault="00E00FEC" w:rsidP="00E00FEC">
      <w:pPr>
        <w:pStyle w:val="NormalWeb"/>
      </w:pPr>
      <w: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E00FEC" w:rsidRDefault="00E00FEC" w:rsidP="00E00FEC">
      <w:pPr>
        <w:pStyle w:val="NormalWeb"/>
      </w:pPr>
      <w:r>
        <w:t>f. establecer procedimientos legales justos y eficaces para la mujer que haya sido sometida a violencia, que incluyan, entre otros, medidas de protección, un juicio oportuno y el acceso efectivo a tales procedimientos;</w:t>
      </w:r>
    </w:p>
    <w:p w:rsidR="00E00FEC" w:rsidRDefault="00E00FEC" w:rsidP="00E00FEC">
      <w:pPr>
        <w:pStyle w:val="NormalWeb"/>
      </w:pPr>
      <w:r>
        <w:t>g. establecer los mecanismos judiciales y administrativos necesarios para asegurar que la mujer objeto de violencia tenga acceso efectivo a resarcimiento, reparación del daño u otros medios de compensación justos y eficaces, y</w:t>
      </w:r>
    </w:p>
    <w:p w:rsidR="00E00FEC" w:rsidRDefault="00E00FEC" w:rsidP="00E00FEC">
      <w:pPr>
        <w:pStyle w:val="NormalWeb"/>
      </w:pPr>
      <w:r>
        <w:t>h. adoptar las disposiciones legislativas o de otra índole que sean necesarias para hacer efectiva esta Convención.</w:t>
      </w:r>
    </w:p>
    <w:p w:rsidR="00E00FEC" w:rsidRDefault="00E00FEC" w:rsidP="00E00FEC">
      <w:pPr>
        <w:pStyle w:val="NormalWeb"/>
        <w:jc w:val="center"/>
      </w:pPr>
      <w:r>
        <w:t>Artículo 8</w:t>
      </w:r>
    </w:p>
    <w:p w:rsidR="00E00FEC" w:rsidRDefault="00E00FEC" w:rsidP="00E00FEC">
      <w:pPr>
        <w:pStyle w:val="NormalWeb"/>
      </w:pPr>
      <w:r>
        <w:t>Los Estados Partes convienen en adoptar, en forma progresiva, medidas específicas, inclusive programas para:</w:t>
      </w:r>
    </w:p>
    <w:p w:rsidR="00E00FEC" w:rsidRDefault="00E00FEC" w:rsidP="00E00FEC">
      <w:pPr>
        <w:pStyle w:val="NormalWeb"/>
      </w:pPr>
      <w:r>
        <w:t>a. fomentar el conocimiento y la observancia del derecho de la mujer a una vida libre de violencia, y el derecho de la mujer a que se respeten y protejan sus derechos humanos;</w:t>
      </w:r>
    </w:p>
    <w:p w:rsidR="00E00FEC" w:rsidRDefault="00E00FEC" w:rsidP="00E00FEC">
      <w:pPr>
        <w:pStyle w:val="NormalWeb"/>
      </w:pPr>
      <w:r>
        <w:t xml:space="preserve">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w:t>
      </w:r>
      <w:r>
        <w:lastRenderedPageBreak/>
        <w:t xml:space="preserve">los géneros o en los papeles estereotipados para el hombre y la mujer que </w:t>
      </w:r>
      <w:proofErr w:type="spellStart"/>
      <w:r>
        <w:t>legitimizan</w:t>
      </w:r>
      <w:proofErr w:type="spellEnd"/>
      <w:r>
        <w:t xml:space="preserve"> o exacerban la violencia contra la mujer;</w:t>
      </w:r>
    </w:p>
    <w:p w:rsidR="00E00FEC" w:rsidRDefault="00E00FEC" w:rsidP="00E00FEC">
      <w:pPr>
        <w:pStyle w:val="NormalWeb"/>
      </w:pPr>
      <w:r>
        <w:t>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E00FEC" w:rsidRDefault="00E00FEC" w:rsidP="00E00FEC">
      <w:pPr>
        <w:pStyle w:val="NormalWeb"/>
      </w:pPr>
      <w:r>
        <w:t>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E00FEC" w:rsidRDefault="00E00FEC" w:rsidP="00E00FEC">
      <w:pPr>
        <w:pStyle w:val="NormalWeb"/>
      </w:pPr>
      <w:r>
        <w:t>e. fomentar y apoyar programas de educación gubernamental y del sector privado destinado a concientizar al público sobre los problemas relacionados con la violencia contra la mujer, los recursos legales y la reparación que corresponda;</w:t>
      </w:r>
    </w:p>
    <w:p w:rsidR="00E00FEC" w:rsidRDefault="00E00FEC" w:rsidP="00E00FEC">
      <w:pPr>
        <w:pStyle w:val="NormalWeb"/>
      </w:pPr>
      <w:r>
        <w:t>f. ofrecer a la mujer objeto de violencia acceso a programas eficaces de rehabilitación y capacitación que le permitan participar plenamente en la vida pública, privada y social;</w:t>
      </w:r>
    </w:p>
    <w:p w:rsidR="00E00FEC" w:rsidRDefault="00E00FEC" w:rsidP="00E00FEC">
      <w:pPr>
        <w:pStyle w:val="NormalWeb"/>
      </w:pPr>
      <w:r>
        <w:t>g. alentar a los medios de comunicación a elaborar directrices adecuadas de difusión que contribuyan a erradicar la violencia contra la mujer en todas sus formas y a realzar el respeto a la dignidad de la mujer;</w:t>
      </w:r>
    </w:p>
    <w:p w:rsidR="00E00FEC" w:rsidRDefault="00E00FEC" w:rsidP="00E00FEC">
      <w:pPr>
        <w:pStyle w:val="NormalWeb"/>
      </w:pPr>
      <w:r>
        <w:t>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w:t>
      </w:r>
    </w:p>
    <w:p w:rsidR="00E00FEC" w:rsidRDefault="00E00FEC" w:rsidP="00E00FEC">
      <w:pPr>
        <w:pStyle w:val="NormalWeb"/>
      </w:pPr>
      <w:r>
        <w:t>i. promover la cooperación internacional para el intercambio de ideas y experiencias y la ejecución de programas encaminados a proteger a la mujer objeto de violencia.</w:t>
      </w:r>
    </w:p>
    <w:p w:rsidR="00E00FEC" w:rsidRDefault="00E00FEC" w:rsidP="00E00FEC">
      <w:pPr>
        <w:pStyle w:val="NormalWeb"/>
        <w:jc w:val="center"/>
      </w:pPr>
      <w:r>
        <w:t>Artículo 9</w:t>
      </w:r>
    </w:p>
    <w:p w:rsidR="00E00FEC" w:rsidRDefault="00E00FEC" w:rsidP="00E00FEC">
      <w:pPr>
        <w:pStyle w:val="NormalWeb"/>
      </w:pPr>
      <w:r>
        <w:t>Para la adopción de las medidas a que se refiere este capítulo, los Estados Partes tendrán especialmente en cuenta la situación de vulnerabilidad a la violencia que pueda sufrir la mujer en razón, entre otras, de su raza o de su condición étnica, de emigrante,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w:t>
      </w:r>
    </w:p>
    <w:p w:rsidR="00E00FEC" w:rsidRDefault="00E00FEC" w:rsidP="00E00FEC">
      <w:pPr>
        <w:pStyle w:val="NormalWeb"/>
        <w:jc w:val="center"/>
      </w:pPr>
      <w:r>
        <w:t>CAPITULO IV</w:t>
      </w:r>
    </w:p>
    <w:p w:rsidR="00E00FEC" w:rsidRDefault="00E00FEC" w:rsidP="00E00FEC">
      <w:pPr>
        <w:pStyle w:val="NormalWeb"/>
        <w:jc w:val="center"/>
      </w:pPr>
      <w:r>
        <w:t>MECANISMOS INTERAMERICANOS DE PROTECCION</w:t>
      </w:r>
    </w:p>
    <w:p w:rsidR="00E00FEC" w:rsidRDefault="00E00FEC" w:rsidP="00E00FEC">
      <w:pPr>
        <w:pStyle w:val="NormalWeb"/>
        <w:jc w:val="center"/>
      </w:pPr>
      <w:r>
        <w:t>Artículo 10</w:t>
      </w:r>
    </w:p>
    <w:p w:rsidR="00E00FEC" w:rsidRDefault="00E00FEC" w:rsidP="00E00FEC">
      <w:pPr>
        <w:pStyle w:val="NormalWeb"/>
      </w:pPr>
      <w:r>
        <w:t xml:space="preserve">Con el propósito de proteger el derecho de la mujer a una vida libre de violencia, en los informes nacionales a la Comisión Interamericana de Mujeres, los Estados Partes </w:t>
      </w:r>
      <w:r>
        <w:lastRenderedPageBreak/>
        <w:t>deberán incluir información sobre las medidas adoptadas para prevenir y erradicar la violencia contra la mujer, para asistir a la mujer afectada por la violencia, así como sobre las dificultades que observen en la aplicación de las mismas y los factores que contribuyan a la violencia contra la mujer.</w:t>
      </w:r>
    </w:p>
    <w:p w:rsidR="00E00FEC" w:rsidRDefault="00E00FEC" w:rsidP="00E00FEC">
      <w:pPr>
        <w:pStyle w:val="NormalWeb"/>
        <w:jc w:val="center"/>
      </w:pPr>
      <w:r>
        <w:t>Artículo 11</w:t>
      </w:r>
    </w:p>
    <w:p w:rsidR="00E00FEC" w:rsidRDefault="00E00FEC" w:rsidP="00E00FEC">
      <w:pPr>
        <w:pStyle w:val="NormalWeb"/>
      </w:pPr>
      <w:r>
        <w:t>Los Estados Partes en esta Convención y la Comisión Interamericana de Mujeres, podrán requerir a la Corte Interamericana de Derechos Humanos opinión consultiva sobre la interpretación de esta Convención.</w:t>
      </w:r>
    </w:p>
    <w:p w:rsidR="00E00FEC" w:rsidRDefault="00E00FEC" w:rsidP="00E00FEC">
      <w:pPr>
        <w:pStyle w:val="NormalWeb"/>
        <w:jc w:val="center"/>
      </w:pPr>
      <w:r>
        <w:t>Artículo 12</w:t>
      </w:r>
    </w:p>
    <w:p w:rsidR="00E00FEC" w:rsidRDefault="00E00FEC" w:rsidP="00E00FEC">
      <w:pPr>
        <w:pStyle w:val="NormalWeb"/>
      </w:pPr>
      <w:r>
        <w:t>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w:t>
      </w:r>
    </w:p>
    <w:p w:rsidR="00E00FEC" w:rsidRDefault="00E00FEC" w:rsidP="00E00FEC">
      <w:pPr>
        <w:pStyle w:val="NormalWeb"/>
        <w:jc w:val="center"/>
      </w:pPr>
      <w:r>
        <w:t>CAPITULO V</w:t>
      </w:r>
    </w:p>
    <w:p w:rsidR="00E00FEC" w:rsidRDefault="00E00FEC" w:rsidP="00E00FEC">
      <w:pPr>
        <w:pStyle w:val="NormalWeb"/>
        <w:jc w:val="center"/>
      </w:pPr>
      <w:r>
        <w:t>DISPOSICIONES GENERALES</w:t>
      </w:r>
    </w:p>
    <w:p w:rsidR="00E00FEC" w:rsidRDefault="00E00FEC" w:rsidP="00E00FEC">
      <w:pPr>
        <w:pStyle w:val="NormalWeb"/>
        <w:jc w:val="center"/>
      </w:pPr>
      <w:r>
        <w:t>Artículo 13</w:t>
      </w:r>
    </w:p>
    <w:p w:rsidR="00E00FEC" w:rsidRDefault="00E00FEC" w:rsidP="00E00FEC">
      <w:pPr>
        <w:pStyle w:val="NormalWeb"/>
      </w:pPr>
      <w:r>
        <w:t>Nada de lo dispuesto en la presente Convención podrá ser interpretado como restricción o limitación a la legislación interna de los Estados Partes que prevea iguales o mayores protecciones y garantías de los derechos de la mujer y salvaguardias adecuadas para prevenir y erradicar la violencia contra la mujer.</w:t>
      </w:r>
    </w:p>
    <w:p w:rsidR="00E00FEC" w:rsidRDefault="00E00FEC" w:rsidP="00E00FEC">
      <w:pPr>
        <w:pStyle w:val="NormalWeb"/>
        <w:jc w:val="center"/>
      </w:pPr>
      <w:r>
        <w:t>Artículo 14</w:t>
      </w:r>
    </w:p>
    <w:p w:rsidR="00E00FEC" w:rsidRDefault="00E00FEC" w:rsidP="00E00FEC">
      <w:pPr>
        <w:pStyle w:val="NormalWeb"/>
      </w:pPr>
      <w:r>
        <w:t>Nada de lo dispuesto en la presente Convención podrá ser interpretado como restricción o limitación a la Convención Americana sobre Derechos Humanos o a otras convenciones internacionales sobre la materia que prevean iguales o mayores protecciones relacionadas con este tema.</w:t>
      </w:r>
    </w:p>
    <w:p w:rsidR="00E00FEC" w:rsidRDefault="00E00FEC" w:rsidP="00E00FEC">
      <w:pPr>
        <w:pStyle w:val="NormalWeb"/>
        <w:jc w:val="center"/>
      </w:pPr>
      <w:r>
        <w:t>Artículo 15</w:t>
      </w:r>
    </w:p>
    <w:p w:rsidR="00E00FEC" w:rsidRDefault="00E00FEC" w:rsidP="00E00FEC">
      <w:pPr>
        <w:pStyle w:val="NormalWeb"/>
      </w:pPr>
      <w:r>
        <w:t>La presente Convención está abierta a la firma de todos los Estados miembros de la Organización de los Estados Americanos.</w:t>
      </w:r>
    </w:p>
    <w:p w:rsidR="00E00FEC" w:rsidRDefault="00E00FEC" w:rsidP="00E00FEC">
      <w:pPr>
        <w:pStyle w:val="NormalWeb"/>
        <w:jc w:val="center"/>
      </w:pPr>
      <w:r>
        <w:t>Artículo 16</w:t>
      </w:r>
    </w:p>
    <w:p w:rsidR="00E00FEC" w:rsidRDefault="00E00FEC" w:rsidP="00E00FEC">
      <w:pPr>
        <w:pStyle w:val="NormalWeb"/>
      </w:pPr>
      <w:r>
        <w:t>La presente Convención está sujeta a ratificación. Los instrumentos de ratificación se depositarán en la Secretaría General de la Organización de los Estados Americanos.</w:t>
      </w:r>
    </w:p>
    <w:p w:rsidR="00E00FEC" w:rsidRDefault="00E00FEC" w:rsidP="00E00FEC">
      <w:pPr>
        <w:pStyle w:val="NormalWeb"/>
        <w:jc w:val="center"/>
      </w:pPr>
      <w:r>
        <w:lastRenderedPageBreak/>
        <w:t>Artículo 17</w:t>
      </w:r>
    </w:p>
    <w:p w:rsidR="00E00FEC" w:rsidRDefault="00E00FEC" w:rsidP="00E00FEC">
      <w:pPr>
        <w:pStyle w:val="NormalWeb"/>
      </w:pPr>
      <w:r>
        <w:t>La presente Convención queda abierta a la adhesión de cualquier otro Estado. Los instrumentos de adhesión se depositarán en la Secretaría General de la Organización de los Estados Americanos.</w:t>
      </w:r>
    </w:p>
    <w:p w:rsidR="00E00FEC" w:rsidRDefault="00E00FEC" w:rsidP="00E00FEC">
      <w:pPr>
        <w:pStyle w:val="NormalWeb"/>
        <w:jc w:val="center"/>
      </w:pPr>
      <w:r>
        <w:t>Artículo 18</w:t>
      </w:r>
    </w:p>
    <w:p w:rsidR="00E00FEC" w:rsidRDefault="00E00FEC" w:rsidP="00E00FEC">
      <w:pPr>
        <w:pStyle w:val="NormalWeb"/>
      </w:pPr>
      <w:r>
        <w:t>Los Estados podrán formular reservas a la presente Convención al momento de aprobarla, firmarla, ratificarla o adherir a ella, siempre que:</w:t>
      </w:r>
    </w:p>
    <w:p w:rsidR="00E00FEC" w:rsidRDefault="00E00FEC" w:rsidP="00E00FEC">
      <w:pPr>
        <w:pStyle w:val="NormalWeb"/>
      </w:pPr>
      <w:r>
        <w:t>a. no sean incompatibles con el objeto y propósito de la Convención;</w:t>
      </w:r>
    </w:p>
    <w:p w:rsidR="00E00FEC" w:rsidRDefault="00E00FEC" w:rsidP="00E00FEC">
      <w:pPr>
        <w:pStyle w:val="NormalWeb"/>
      </w:pPr>
      <w:r>
        <w:t>b. no sean de carácter general y versen sobre una o más disposiciones específicas.</w:t>
      </w:r>
    </w:p>
    <w:p w:rsidR="00E00FEC" w:rsidRDefault="00E00FEC" w:rsidP="00E00FEC">
      <w:pPr>
        <w:pStyle w:val="NormalWeb"/>
        <w:jc w:val="center"/>
      </w:pPr>
      <w:r>
        <w:t>Artículo 19</w:t>
      </w:r>
    </w:p>
    <w:p w:rsidR="00E00FEC" w:rsidRDefault="00E00FEC" w:rsidP="00E00FEC">
      <w:pPr>
        <w:pStyle w:val="NormalWeb"/>
      </w:pPr>
      <w:r>
        <w:t>Cualquier Estado Parte puede someter a la Asamblea General, por conducto de la Comisión Interamericana de Mujeres, una propuesta de enmienda a esta Convención.</w:t>
      </w:r>
    </w:p>
    <w:p w:rsidR="00E00FEC" w:rsidRDefault="00E00FEC" w:rsidP="00E00FEC">
      <w:pPr>
        <w:pStyle w:val="NormalWeb"/>
      </w:pPr>
      <w:r>
        <w:t xml:space="preserve">Las enmiendas entrarán en vigor para los Estados </w:t>
      </w:r>
      <w:proofErr w:type="spellStart"/>
      <w:r>
        <w:t>ratificantes</w:t>
      </w:r>
      <w:proofErr w:type="spellEnd"/>
      <w:r>
        <w:t xml:space="preserve"> de las mismas en la fecha en que dos tercios de los Estados Partes hayan depositado el respectivo instrumento de ratificación. En cuanto al resto de los Estados Partes, entrarán en vigor en la fecha en que depositen sus respectivos instrumentos de ratificación.</w:t>
      </w:r>
    </w:p>
    <w:p w:rsidR="00E00FEC" w:rsidRDefault="00E00FEC" w:rsidP="00E00FEC">
      <w:pPr>
        <w:pStyle w:val="NormalWeb"/>
        <w:jc w:val="center"/>
      </w:pPr>
      <w:r>
        <w:t>Artículo 20</w:t>
      </w:r>
    </w:p>
    <w:p w:rsidR="00E00FEC" w:rsidRDefault="00E00FEC" w:rsidP="00E00FEC">
      <w:pPr>
        <w:pStyle w:val="NormalWeb"/>
      </w:pPr>
      <w:r>
        <w:t>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E00FEC" w:rsidRDefault="00E00FEC" w:rsidP="00E00FEC">
      <w:pPr>
        <w:pStyle w:val="NormalWeb"/>
      </w:pPr>
      <w:r>
        <w:t>Tales declaraciones podrán ser modificadas en cualquier momento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E00FEC" w:rsidRDefault="00E00FEC" w:rsidP="00E00FEC">
      <w:pPr>
        <w:pStyle w:val="NormalWeb"/>
        <w:jc w:val="center"/>
      </w:pPr>
      <w:r>
        <w:t>Artículo 21</w:t>
      </w:r>
    </w:p>
    <w:p w:rsidR="00E00FEC" w:rsidRDefault="00E00FEC" w:rsidP="00E00FEC">
      <w:pPr>
        <w:pStyle w:val="NormalWeb"/>
      </w:pPr>
      <w:r>
        <w:t>La presente Convención entrará en vigor el trigésimo día a partir de la fecha en que se haya depositado el segundo instrumento de ratificación. Para cada Estado que ratifique o adhiera a la Convención después de haber sido depositado el segundo instrumento de ratificación, entrará en vigor el trigésimo día a partir de la fecha en que tal Estado haya depositado su instrumento de ratificación o adhesión.</w:t>
      </w:r>
    </w:p>
    <w:p w:rsidR="00E00FEC" w:rsidRDefault="00E00FEC" w:rsidP="00E00FEC">
      <w:pPr>
        <w:pStyle w:val="NormalWeb"/>
        <w:jc w:val="center"/>
      </w:pPr>
      <w:r>
        <w:t>Artículo 22</w:t>
      </w:r>
    </w:p>
    <w:p w:rsidR="00E00FEC" w:rsidRDefault="00E00FEC" w:rsidP="00E00FEC">
      <w:pPr>
        <w:pStyle w:val="NormalWeb"/>
      </w:pPr>
      <w:r>
        <w:t>El Secretario General informará a todos los Estados miembros de la Organización de los Estados Americanos de la entrada en vigor de la Convención.</w:t>
      </w:r>
    </w:p>
    <w:p w:rsidR="00E00FEC" w:rsidRDefault="00E00FEC" w:rsidP="00E00FEC">
      <w:pPr>
        <w:pStyle w:val="NormalWeb"/>
        <w:jc w:val="center"/>
      </w:pPr>
      <w:r>
        <w:lastRenderedPageBreak/>
        <w:t>Artículo 23</w:t>
      </w:r>
    </w:p>
    <w:p w:rsidR="00E00FEC" w:rsidRDefault="00E00FEC" w:rsidP="00E00FEC">
      <w:pPr>
        <w:pStyle w:val="NormalWeb"/>
      </w:pPr>
      <w:r>
        <w:t>El Secretario General de la Organización de los Estados Americanos presentará un informe anual a los Estados miembros de la Organización sobre el estado de esta Convención, inclusive sobre las firmas, depósitos de instrumentos de ratificación, adhesión o declaraciones, así como las reservas que hubieren presentado los Estados Partes y, en su caso, el informe sobre las mismas.</w:t>
      </w:r>
    </w:p>
    <w:p w:rsidR="00E00FEC" w:rsidRDefault="00E00FEC" w:rsidP="00E00FEC">
      <w:pPr>
        <w:pStyle w:val="NormalWeb"/>
        <w:jc w:val="center"/>
      </w:pPr>
      <w:r>
        <w:t>Artículo 24</w:t>
      </w:r>
    </w:p>
    <w:p w:rsidR="00E00FEC" w:rsidRDefault="00E00FEC" w:rsidP="00E00FEC">
      <w:pPr>
        <w:pStyle w:val="NormalWeb"/>
      </w:pPr>
      <w:r>
        <w:t>La presente Convención regirá indefinidamente, pero cualquiera de los Estados Partes podrá denunciarla mediante el depósito de un instrumento con ese fin en la Secretaría General de la Organización de los Estados Americanos. Un año después a partir de la fecha del depósito del instrumento de denuncia, la Convención cesará en sus efectos para el Estado denunciante, quedando subsistente para los demás Estados Partes.</w:t>
      </w:r>
    </w:p>
    <w:p w:rsidR="00E00FEC" w:rsidRDefault="00E00FEC" w:rsidP="00E00FEC">
      <w:pPr>
        <w:pStyle w:val="NormalWeb"/>
        <w:jc w:val="center"/>
      </w:pPr>
      <w:r>
        <w:t>Artículo 25</w:t>
      </w:r>
    </w:p>
    <w:p w:rsidR="00E00FEC" w:rsidRDefault="00E00FEC" w:rsidP="00E00FEC">
      <w:pPr>
        <w:pStyle w:val="NormalWeb"/>
      </w:pPr>
      <w:r>
        <w:t>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w:t>
      </w:r>
    </w:p>
    <w:p w:rsidR="00E00FEC" w:rsidRDefault="00E00FEC" w:rsidP="00E00FEC">
      <w:pPr>
        <w:pStyle w:val="NormalWeb"/>
      </w:pPr>
      <w:r>
        <w:t>EN FE DE LO CUAL, los plenipotenciarios infrascritos, debidamente autorizados por sus respectivos gobiernos, firman el presente Convenio, que se llamará Convención Interamericana para Prevenir, Sancionar y erradicar la Violencia contra la Mujer "Convención de Belem do Pará".</w:t>
      </w:r>
    </w:p>
    <w:p w:rsidR="00E00FEC" w:rsidRDefault="00E00FEC" w:rsidP="00E00FEC">
      <w:pPr>
        <w:pStyle w:val="NormalWeb"/>
      </w:pPr>
      <w:r>
        <w:t>HECHA EN LA CIUDAD DE BELEM DO PARA, BRASIL, el nueve de junio de mil novecientos noventa y cuatro.</w:t>
      </w:r>
    </w:p>
    <w:p w:rsidR="00453C3F" w:rsidRDefault="00453C3F">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EC"/>
    <w:rsid w:val="00453C3F"/>
    <w:rsid w:val="00E00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FE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FE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2619</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2019-04-05T14:01:00Z</dcterms:created>
  <dcterms:modified xsi:type="dcterms:W3CDTF">2019-04-05T14:02:00Z</dcterms:modified>
</cp:coreProperties>
</file>