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D0" w:rsidRDefault="003641D0" w:rsidP="003641D0">
      <w:pPr>
        <w:pStyle w:val="NormalWeb"/>
        <w:rPr>
          <w:b/>
          <w:bCs/>
        </w:rPr>
      </w:pPr>
      <w:r>
        <w:rPr>
          <w:b/>
          <w:bCs/>
        </w:rPr>
        <w:t>PROTECCION CONTRA LA VIOLENCIA FAMILIAR</w:t>
      </w:r>
    </w:p>
    <w:p w:rsidR="003641D0" w:rsidRDefault="003641D0" w:rsidP="003641D0">
      <w:pPr>
        <w:pStyle w:val="NormalWeb"/>
        <w:rPr>
          <w:b/>
          <w:bCs/>
        </w:rPr>
      </w:pPr>
      <w:r>
        <w:rPr>
          <w:b/>
          <w:bCs/>
        </w:rPr>
        <w:t>Ley Nº 24.417</w:t>
      </w:r>
    </w:p>
    <w:p w:rsidR="003641D0" w:rsidRDefault="003641D0" w:rsidP="003641D0">
      <w:pPr>
        <w:pStyle w:val="NormalWeb"/>
      </w:pPr>
      <w:r>
        <w:t>Sancionada: diciembre 7 de 1994</w:t>
      </w:r>
    </w:p>
    <w:p w:rsidR="003641D0" w:rsidRDefault="003641D0" w:rsidP="003641D0">
      <w:pPr>
        <w:pStyle w:val="NormalWeb"/>
      </w:pPr>
      <w:r>
        <w:t>Promulgada: diciembre 28 de 1994</w:t>
      </w:r>
    </w:p>
    <w:p w:rsidR="003641D0" w:rsidRDefault="003641D0" w:rsidP="003641D0">
      <w:pPr>
        <w:pStyle w:val="NormalWeb"/>
        <w:jc w:val="center"/>
      </w:pPr>
      <w:r>
        <w:t>El Senado y Cámara de Diputados de la Nación Argentina reunidos en Congreso, etc., sancionan con fuerza de Ley:</w:t>
      </w:r>
    </w:p>
    <w:p w:rsidR="003641D0" w:rsidRDefault="003641D0" w:rsidP="003641D0">
      <w:pPr>
        <w:pStyle w:val="NormalWeb"/>
      </w:pPr>
      <w:r>
        <w:rPr>
          <w:b/>
          <w:bCs/>
        </w:rPr>
        <w:t>ARTICULO 1º</w:t>
      </w:r>
      <w:r>
        <w:t xml:space="preserve"> — Toda persona que sufriese lesiones o maltrato físico o psíquico por parte de alguno de los integrantes del grupo familiar podrá denunciar estos hechos en forma verbal o escrita ante el juez con competencia en asuntos de familia y solicitar medidas cautelares conexas. A los efectos de esta ley se entiende por grupo familiar el originado en el matrimonio o en las uniones de hecho.</w:t>
      </w:r>
    </w:p>
    <w:p w:rsidR="003641D0" w:rsidRDefault="003641D0" w:rsidP="003641D0">
      <w:pPr>
        <w:pStyle w:val="NormalWeb"/>
      </w:pPr>
      <w:r>
        <w:rPr>
          <w:b/>
          <w:bCs/>
        </w:rPr>
        <w:t>ARTICULO 2º</w:t>
      </w:r>
      <w:r>
        <w:t xml:space="preserve"> — Cuando los damnifica dos fuesen menores o incapaces, ancianos o discapacitados, los hechos deberán ser denunciados por sus representantes legales y/o el ministerio público. También estarán obligados a efectuar la denuncia los servicios asistenciales sociales o educativos, públicos o privados, los profesionales de la salud y todo funcionario público en razón de su labor. El menor o incapaz puede directamente poner en conocimiento de los hechos al ministerio público.</w:t>
      </w:r>
    </w:p>
    <w:p w:rsidR="003641D0" w:rsidRDefault="003641D0" w:rsidP="003641D0">
      <w:pPr>
        <w:pStyle w:val="NormalWeb"/>
      </w:pPr>
      <w:r>
        <w:rPr>
          <w:b/>
          <w:bCs/>
        </w:rPr>
        <w:t>ARTICULO 3º</w:t>
      </w:r>
      <w:r>
        <w:t xml:space="preserve"> — El juez requerirá un diagnóstico de interacción familiar efectuado por peritos de diversas disciplinas para determinar los daños físicos y psíquicos sufridos por la víctima, la situación de peligro y el medio social y ambiental de la familia. Las partes podrán solicitar otros informes técnicos.</w:t>
      </w:r>
    </w:p>
    <w:p w:rsidR="003641D0" w:rsidRDefault="003641D0" w:rsidP="003641D0">
      <w:pPr>
        <w:pStyle w:val="NormalWeb"/>
      </w:pPr>
      <w:r>
        <w:rPr>
          <w:b/>
          <w:bCs/>
        </w:rPr>
        <w:t>ARTICULO 4º</w:t>
      </w:r>
      <w:r>
        <w:t xml:space="preserve"> — El juez podrá adoptar, al tomar conocimiento de los hechos motivo de la denuncia, las siguientes medidas cautelares:</w:t>
      </w:r>
    </w:p>
    <w:p w:rsidR="003641D0" w:rsidRDefault="003641D0" w:rsidP="003641D0">
      <w:pPr>
        <w:pStyle w:val="NormalWeb"/>
      </w:pPr>
      <w:r>
        <w:t>a) Ordenar la exclusión del autor, de la vivienda donde habita el grupo familiar;</w:t>
      </w:r>
    </w:p>
    <w:p w:rsidR="003641D0" w:rsidRDefault="003641D0" w:rsidP="003641D0">
      <w:pPr>
        <w:pStyle w:val="NormalWeb"/>
      </w:pPr>
      <w:r>
        <w:t>b) Prohibir el acceso del autor, al domicilio del damnificado como a los lugares de trabajo o estudio;</w:t>
      </w:r>
    </w:p>
    <w:p w:rsidR="003641D0" w:rsidRDefault="003641D0" w:rsidP="003641D0">
      <w:pPr>
        <w:pStyle w:val="NormalWeb"/>
      </w:pPr>
      <w:r>
        <w:t>c) Ordenar el reintegro al domicilio a petición de quien ha debido salir del mismo por razones de seguridad personal, excluyendo al autor;</w:t>
      </w:r>
    </w:p>
    <w:p w:rsidR="003641D0" w:rsidRDefault="003641D0" w:rsidP="003641D0">
      <w:pPr>
        <w:pStyle w:val="NormalWeb"/>
      </w:pPr>
      <w:r>
        <w:t>d) Decretar provisoriamente alimentos, tenencia y derecho de comunicación con los hijos.</w:t>
      </w:r>
    </w:p>
    <w:p w:rsidR="003641D0" w:rsidRDefault="003641D0" w:rsidP="003641D0">
      <w:pPr>
        <w:pStyle w:val="NormalWeb"/>
      </w:pPr>
      <w:r>
        <w:t>El juez establecerá la duración de las medidas dispuestas de acuerdo a los antecedentes de la causa.</w:t>
      </w:r>
    </w:p>
    <w:p w:rsidR="003641D0" w:rsidRDefault="003641D0" w:rsidP="003641D0">
      <w:pPr>
        <w:pStyle w:val="NormalWeb"/>
      </w:pPr>
      <w:r>
        <w:rPr>
          <w:b/>
          <w:bCs/>
        </w:rPr>
        <w:t>ARTICULO 5º</w:t>
      </w:r>
      <w:r>
        <w:t xml:space="preserve"> — El juez, dentro de las 48 horas de adoptadas las medidas precautorias, convocará a las partes y al ministerio público a una audiencia de mediación instando a las mismas y su grupo familiar a asistir a programas educativos o terapéuticos, teniendo en cuenta el informe del artículo 3.</w:t>
      </w:r>
    </w:p>
    <w:p w:rsidR="003641D0" w:rsidRDefault="003641D0" w:rsidP="003641D0">
      <w:pPr>
        <w:pStyle w:val="NormalWeb"/>
      </w:pPr>
      <w:r>
        <w:rPr>
          <w:b/>
          <w:bCs/>
        </w:rPr>
        <w:lastRenderedPageBreak/>
        <w:t>ARTICULO 6º</w:t>
      </w:r>
      <w:r>
        <w:t xml:space="preserve"> — La reglamentación de esta ley preverá las medidas conducentes a fin de brindar al imputado y su grupo familiar asistencia médica psicológica gratuita. </w:t>
      </w:r>
    </w:p>
    <w:p w:rsidR="003641D0" w:rsidRDefault="003641D0" w:rsidP="003641D0">
      <w:pPr>
        <w:pStyle w:val="NormalWeb"/>
      </w:pPr>
      <w:r>
        <w:rPr>
          <w:b/>
          <w:bCs/>
        </w:rPr>
        <w:t>ARTICULO 7º</w:t>
      </w:r>
      <w:r>
        <w:t xml:space="preserve"> — De las denuncias que se presente se dará participación al Consejo Nacional del Menor y la Familia a fin de atender la coordinación de los servicios públicos y privados que eviten y, en su caso, superen las causas del maltrato, abusos y todo tipo de violencia dentro de la familia.</w:t>
      </w:r>
    </w:p>
    <w:p w:rsidR="003641D0" w:rsidRDefault="003641D0" w:rsidP="003641D0">
      <w:pPr>
        <w:pStyle w:val="NormalWeb"/>
      </w:pPr>
      <w:r>
        <w:t>Para el mismo efecto podrán ser convocados por el juez los organismos públicos y entidades no gubernamentales dedicadas a la prevención de la violencia y asistencia de las víctimas.</w:t>
      </w:r>
    </w:p>
    <w:p w:rsidR="003641D0" w:rsidRDefault="003641D0" w:rsidP="003641D0">
      <w:pPr>
        <w:pStyle w:val="NormalWeb"/>
      </w:pPr>
      <w:r>
        <w:rPr>
          <w:b/>
          <w:bCs/>
        </w:rPr>
        <w:t>ARTICULO 8º</w:t>
      </w:r>
      <w:r>
        <w:t xml:space="preserve"> — </w:t>
      </w:r>
      <w:proofErr w:type="spellStart"/>
      <w:r>
        <w:t>Incorpórase</w:t>
      </w:r>
      <w:proofErr w:type="spellEnd"/>
      <w:r>
        <w:t xml:space="preserve"> como segundo párrafo al artículo 310 del Código Procesal Penal de la Nación (Ley 23.984) el siguiente:</w:t>
      </w:r>
    </w:p>
    <w:p w:rsidR="003641D0" w:rsidRDefault="003641D0" w:rsidP="003641D0">
      <w:pPr>
        <w:pStyle w:val="NormalWeb"/>
      </w:pPr>
      <w:r>
        <w:t>En los procesos por alguno de los delitos previstos en el libro segundo, títulos I, II, III, V y VI, y título V capítulo I del Código Penal cometidos dentro de un grupo familiar conviviente, aunque estuviese constituido por uniones de hecho, y las circunstancias del caso hicieren presumir fundadamente que puede repetirse, el juez podrá disponer como medida cautelar la exclusión del hogar del procesado. Si el procesado tuviese deberes de asistencia familiar y la exclusión hiciere peligrar la subsistencia de los alimentados, se dará intervención al asesor de menores para que se promuevan las acciones que correspondan.</w:t>
      </w:r>
    </w:p>
    <w:p w:rsidR="003641D0" w:rsidRDefault="003641D0" w:rsidP="003641D0">
      <w:pPr>
        <w:pStyle w:val="NormalWeb"/>
      </w:pPr>
      <w:r>
        <w:rPr>
          <w:b/>
          <w:bCs/>
        </w:rPr>
        <w:t>ARTICULO 9º</w:t>
      </w:r>
      <w:r>
        <w:t xml:space="preserve"> — </w:t>
      </w:r>
      <w:proofErr w:type="spellStart"/>
      <w:r>
        <w:t>Invítase</w:t>
      </w:r>
      <w:proofErr w:type="spellEnd"/>
      <w:r>
        <w:t xml:space="preserve"> a las provincias a dictar normas de igual naturaleza a las previstas en la presente.</w:t>
      </w:r>
    </w:p>
    <w:p w:rsidR="003641D0" w:rsidRDefault="003641D0" w:rsidP="003641D0">
      <w:pPr>
        <w:pStyle w:val="NormalWeb"/>
      </w:pPr>
      <w:r>
        <w:rPr>
          <w:b/>
          <w:bCs/>
        </w:rPr>
        <w:t>ARTICULO 10.</w:t>
      </w:r>
      <w:r>
        <w:t xml:space="preserve"> — Comuníquese al Poder Ejecutivo Nacional. — ALBERTO R. PIERRI. — EDUARDO MENEM. — Esther H. Pereyra </w:t>
      </w:r>
      <w:proofErr w:type="spellStart"/>
      <w:r>
        <w:t>Arandía</w:t>
      </w:r>
      <w:proofErr w:type="spellEnd"/>
      <w:r>
        <w:t xml:space="preserve"> de Pérez Pardo. — Edgardo </w:t>
      </w:r>
      <w:proofErr w:type="spellStart"/>
      <w:r>
        <w:t>Piuzzi</w:t>
      </w:r>
      <w:proofErr w:type="spellEnd"/>
      <w:r>
        <w:t>.</w:t>
      </w:r>
    </w:p>
    <w:p w:rsidR="003641D0" w:rsidRDefault="003641D0" w:rsidP="003641D0">
      <w:pPr>
        <w:pStyle w:val="NormalWeb"/>
      </w:pPr>
      <w:r>
        <w:t>DADA EN LA SALA DE SESIONES DEL CONGRESO ARGENTINO, EN BUENOS AIRES, A LOS SIETE DIAS DEL MES DE DICIEMBRE DEL AÑO MIL NOVECIENTOS NOVENTA Y CUATRO.</w:t>
      </w:r>
    </w:p>
    <w:p w:rsidR="00453C3F" w:rsidRDefault="00453C3F">
      <w:bookmarkStart w:id="0" w:name="_GoBack"/>
      <w:bookmarkEnd w:id="0"/>
    </w:p>
    <w:sectPr w:rsidR="0045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D0"/>
    <w:rsid w:val="003641D0"/>
    <w:rsid w:val="00453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41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41D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2019-04-05T13:56:00Z</dcterms:created>
  <dcterms:modified xsi:type="dcterms:W3CDTF">2019-04-05T13:56:00Z</dcterms:modified>
</cp:coreProperties>
</file>